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ДИСЛЕКСИЯ, ДИСГРАФИЯ, ДИСКАЛЬКУЛИЯ И ЗПР — СОЦИАЛЬНЫЙ ДЕФЕКТ!!!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Почему такое кричащее название? От бессилия достучаться до властей предержащих, в руках которых находятся судьбы миллионов детей.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В ситуации несвоевременной диагностики ведущего типа восприятия и методически неправильного обучения у некоторых детей, не имеющих первичного дефекта, могут возникать социальные дефекты в виде симптомов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дискалькулия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ЗПР и в виде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дефективно</w:t>
      </w:r>
      <w:proofErr w:type="spellEnd"/>
      <w:r w:rsidR="00B27C17" w:rsidRPr="00AA5DDD">
        <w:rPr>
          <w:rFonts w:ascii="Times New Roman" w:hAnsi="Times New Roman" w:cs="Times New Roman"/>
          <w:sz w:val="24"/>
          <w:szCs w:val="24"/>
        </w:rPr>
        <w:t xml:space="preserve"> </w:t>
      </w:r>
      <w:r w:rsidRPr="00AA5DDD">
        <w:rPr>
          <w:rFonts w:ascii="Times New Roman" w:hAnsi="Times New Roman" w:cs="Times New Roman"/>
          <w:sz w:val="24"/>
          <w:szCs w:val="24"/>
        </w:rPr>
        <w:t xml:space="preserve"> формирующихся навыков чтения, письма и счёта. Каков же выход из этого положения?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ПРОБЛЕМА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DDD">
        <w:rPr>
          <w:rFonts w:ascii="Times New Roman" w:hAnsi="Times New Roman" w:cs="Times New Roman"/>
          <w:sz w:val="24"/>
          <w:szCs w:val="24"/>
        </w:rPr>
        <w:t xml:space="preserve">Ни для кого из педагогов не является секретом, что при переходе от дошкольного детства к школьному, происходит резкая смена ведущих: деятельности (с игровой на учебную), приобретаемых навыков (с предметно-действенных на навыки работы со знаками, знаковыми системами и понятиями), активно работающего восприятия (с наглядно-образного и эмоционального на знаково-логическое),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стимульно-образовательной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 среды (с предметно-образной на знаковую, речевую, понятийную). </w:t>
      </w:r>
      <w:proofErr w:type="gramEnd"/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Из-за этой смены значительная часть детей, успешных в ДОУ (от 10% до 35% в разных выборках, в отдельных классах после отбора таких детей нет), после первых месяцев-лет обучения в школе выпадает из учебного процесса: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- Обучение не ведёт за собой развитие, а приводит к его задержке;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- Зона ближайшего развития отсутствует или становится зоной стресса;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- Основные учебные навыки (чтение, письмо, счёт) формируются искажённо (списывание слов по буквам, чтение-угадывание слов по первым слогам, счёт по одному на пальцах, неспособность применять правила написания и вычислений) или вовсе не формируются.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Так при существующей методической «норме» обучения у вполне здоровых и развитых детей появляются отдельные симптомы (именно симптомы)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ЗПР, СДВГ и другие, прежде не наблюдающиеся. Но эти симптомы не позволяют отнести данных детей к детям с ОВЗ, в этом нет никакого смысла. Негласно таких детей записывают в «необучаемые» и, ставя троечки-двоечки, переводят из класса в класс.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Фактически недоработки в образовании порождают у данных детей социальный дефект, вызванный неадекватной образовательной средой и методиками обучения, не отвечающими образовательным потребностям и особенностям данных детей.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Парадокс: у детей, не имеющих первичного дефекта, школа порождает сразу вторичный, как у детей с дефектами слуха, зрения, речи, интеллекта и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>. Именно эти дети, получив в начальной школе при колоссальных усилиях психологическую травму «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необучаемости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теряют интерес к учёбе и пополняют группы проблемных детей.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Такое положение дел создаёт завуалированную неявную дискриминацию данной группы детей. </w:t>
      </w:r>
    </w:p>
    <w:p w:rsidR="00AA5DDD" w:rsidRDefault="00AA5DDD" w:rsidP="005F30FC">
      <w:pPr>
        <w:rPr>
          <w:rFonts w:ascii="Times New Roman" w:hAnsi="Times New Roman" w:cs="Times New Roman"/>
          <w:sz w:val="24"/>
          <w:szCs w:val="24"/>
        </w:rPr>
      </w:pPr>
    </w:p>
    <w:p w:rsidR="00AA5DDD" w:rsidRDefault="00AA5DDD" w:rsidP="005F30FC">
      <w:pPr>
        <w:rPr>
          <w:rFonts w:ascii="Times New Roman" w:hAnsi="Times New Roman" w:cs="Times New Roman"/>
          <w:sz w:val="24"/>
          <w:szCs w:val="24"/>
        </w:rPr>
      </w:pP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lastRenderedPageBreak/>
        <w:t xml:space="preserve">ПРИЧИНЫ ДАННОЙ ПРОБЛЕМЫ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DDD">
        <w:rPr>
          <w:rFonts w:ascii="Calibri" w:hAnsi="Calibri" w:cs="Times New Roman"/>
          <w:sz w:val="24"/>
          <w:szCs w:val="24"/>
        </w:rPr>
        <w:t>👉🏻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Во-первых, основную массу неуспешных детей после первого года обучения составляют дети с ведущим художественным восприятием и ведомым, неразвитым логическим (И.П.Павлов выделял два типа ведущего восприятия: художественное, наглядно-действенное и целостно-образное, и логическое, последовательное, знаково-логическое.</w:t>
      </w:r>
      <w:proofErr w:type="gramEnd"/>
      <w:r w:rsidRPr="00AA5D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DDD">
        <w:rPr>
          <w:rFonts w:ascii="Times New Roman" w:hAnsi="Times New Roman" w:cs="Times New Roman"/>
          <w:sz w:val="24"/>
          <w:szCs w:val="24"/>
        </w:rPr>
        <w:t xml:space="preserve">Сокращённо «художники» и «логики»). </w:t>
      </w:r>
      <w:proofErr w:type="gramEnd"/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DDD">
        <w:rPr>
          <w:rFonts w:ascii="Times New Roman" w:hAnsi="Times New Roman" w:cs="Times New Roman"/>
          <w:sz w:val="24"/>
          <w:szCs w:val="24"/>
        </w:rPr>
        <w:t>Среди «отличников» подавляющее большинство детей составляют «логики», и, как исключение, дети «художники», но с хорошо развитым логическим восприятием.</w:t>
      </w:r>
      <w:proofErr w:type="gramEnd"/>
      <w:r w:rsidRPr="00AA5DDD">
        <w:rPr>
          <w:rFonts w:ascii="Times New Roman" w:hAnsi="Times New Roman" w:cs="Times New Roman"/>
          <w:sz w:val="24"/>
          <w:szCs w:val="24"/>
        </w:rPr>
        <w:t xml:space="preserve"> Такое распределение закономерно. Поскольку логическое восприятие легко работает со знаками и знаковыми системами, к которым относится чтение, письмо, счёт, вычислительные навыки, то дети «логики» оказываются в успешной и более благоприятной ситуации, чем дети «художники», которые по этим же дисциплинам становятся неуспешными и «необучаемыми».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На момент начала обучения у «художников» нет адекватного «инструмента» восприятия, чтобы успешно осваивать учебные навыки знаково-логической области.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Calibri" w:hAnsi="Calibri" w:cs="Times New Roman"/>
          <w:sz w:val="24"/>
          <w:szCs w:val="24"/>
        </w:rPr>
        <w:t>👉🏻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Во-вторых, дошкольное образование не успевает развить знаково-логическое восприятие у «художников» в достаточной мере, а начальное школьное образование, не занимается его развитием, но построено так, что успешное освоение навыков чтения, письма и счёта рассчитано на уже развитое логическое восприятие.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И если оно не развито к началу обучения, то обучение практически неизбежно приведёт большинство «художников» к социальному дефекту (безграмотность, неспособность легко и правильно считать, читать и работать со знаками, понятиями и формулами).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Calibri" w:hAnsi="Calibri" w:cs="Times New Roman"/>
          <w:sz w:val="24"/>
          <w:szCs w:val="24"/>
        </w:rPr>
        <w:t>👉🏻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В-третьих, существующие массовые школьные программы и методики обучения созданы «логиками» и рассчитаны на «логиков»: ребёнок «логик», просто выполняя упражнения, задания и задачки из учебника, осваивает необходимые навыки, которые формируются сами собой без особых усилий со стороны учителя и ученика.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Когда ребёнок «художник» выполняет те же самые задания и упражнения, даже в многократно большем объёме, навыки у него не формируются сами собой, а учитель не может контролировать с помощью этих упражнений и заданий процесс формирования навыков, не отслеживает каждый элемент формируемого навыка. В итоге навыки у «художников» начинают формироваться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дефективно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искажённо, </w:t>
      </w:r>
      <w:proofErr w:type="gramStart"/>
      <w:r w:rsidRPr="00AA5DD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A5DDD">
        <w:rPr>
          <w:rFonts w:ascii="Times New Roman" w:hAnsi="Times New Roman" w:cs="Times New Roman"/>
          <w:sz w:val="24"/>
          <w:szCs w:val="24"/>
        </w:rPr>
        <w:t xml:space="preserve"> сверх</w:t>
      </w:r>
      <w:r w:rsidR="00B27C17" w:rsidRPr="00AA5DDD">
        <w:rPr>
          <w:rFonts w:ascii="Times New Roman" w:hAnsi="Times New Roman" w:cs="Times New Roman"/>
          <w:sz w:val="24"/>
          <w:szCs w:val="24"/>
        </w:rPr>
        <w:t xml:space="preserve"> </w:t>
      </w:r>
      <w:r w:rsidRPr="00AA5DDD">
        <w:rPr>
          <w:rFonts w:ascii="Times New Roman" w:hAnsi="Times New Roman" w:cs="Times New Roman"/>
          <w:sz w:val="24"/>
          <w:szCs w:val="24"/>
        </w:rPr>
        <w:t xml:space="preserve">усилия.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Учитель же при существующих методиках организует процесс обучения, но НЕ контролирует его. Внешне организованный процесс обучения внутренне оказывается спонтанным, хаотичным, не зависящим от усилий педагога и ребёнка: повезло с восприятием — учёба будет успешной, а не повезло — запишут в ЗПР, «необучаемые»,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дисграфики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Calibri" w:hAnsi="Calibri" w:cs="Times New Roman"/>
          <w:sz w:val="24"/>
          <w:szCs w:val="24"/>
        </w:rPr>
        <w:t>👉🏻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В-четвёртых, данные дети никак не отражены во ФГОС, поэтому их нельзя отнести к детям с особыми образовательными потребностями, для которых предусмотрены особые образовательные условия, хотя им для успешного обучения именно и нужны специальные программы и методики, учитывающие их индивидуально-типологические особенности. </w:t>
      </w:r>
    </w:p>
    <w:p w:rsid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DDD" w:rsidRDefault="00AA5DDD" w:rsidP="005F30FC">
      <w:pPr>
        <w:rPr>
          <w:rFonts w:ascii="Times New Roman" w:hAnsi="Times New Roman" w:cs="Times New Roman"/>
          <w:sz w:val="24"/>
          <w:szCs w:val="24"/>
        </w:rPr>
      </w:pP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lastRenderedPageBreak/>
        <w:t xml:space="preserve">ПУТИ РЕШЕНИЯ ПРОБЛЕМЫ И ПРЕДЛАГАЕМЫЕ МЕРЫ: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eastAsia="MS Gothic" w:hAnsi="MS Gothic" w:cs="Times New Roman"/>
          <w:sz w:val="24"/>
          <w:szCs w:val="24"/>
        </w:rPr>
        <w:t>✔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Во-первых, необходимо данных детей выделить в отдельную группу — дети с особенностями ведущего восприятия, испытывающие особые образовательные потребности, можно вернуть им старое название, что было до ФГОС 2004 года: дети с трудностями в обучении и школьной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DDD">
        <w:rPr>
          <w:rFonts w:ascii="Times New Roman" w:eastAsia="MS Gothic" w:hAnsi="MS Gothic" w:cs="Times New Roman"/>
          <w:sz w:val="24"/>
          <w:szCs w:val="24"/>
        </w:rPr>
        <w:t>✔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Во-вторых, внести соответствующие дополнения в существующие ФГОС по ДО и НО, наделив эту группу детей такими же правами, как и детей с ОВЗ; </w:t>
      </w:r>
      <w:proofErr w:type="gramEnd"/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DDD">
        <w:rPr>
          <w:rFonts w:ascii="Times New Roman" w:eastAsia="MS Gothic" w:hAnsi="MS Gothic" w:cs="Times New Roman"/>
          <w:sz w:val="24"/>
          <w:szCs w:val="24"/>
        </w:rPr>
        <w:t>✔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В-третьих, чтобы у данных детей обучение вело за собой развитие, а зона ближайшего развития контролировалась как учителем, так и самим учеником, и приводила к приращению новых учебных возможностей, необходимо в обычных школах использовать специальные методики и алгоритмы, в частности, хорошо себя зарекомендовавший алгоритмический метод обучения, разработанный в системе коррекционно-развивающего обучения именно для обучения детей с ведущим художественным и плохо развитым</w:t>
      </w:r>
      <w:proofErr w:type="gramEnd"/>
      <w:r w:rsidRPr="00AA5DDD">
        <w:rPr>
          <w:rFonts w:ascii="Times New Roman" w:hAnsi="Times New Roman" w:cs="Times New Roman"/>
          <w:sz w:val="24"/>
          <w:szCs w:val="24"/>
        </w:rPr>
        <w:t xml:space="preserve"> логическим восприятием. При этом он удачно подходит и для обучения детей с ведущим логическим восприятием.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Суть данного метода заключается в том, что детям даются готовые алгоритмы правильных действий, следуя которым, они обязательно придут к правильному запланированному результату. Фактически, алгоритм — это навык (или его отдельные большие элементы), представленный в развёрнутой пошаговой форме. Такое представление навыка позволяет даже детям с плохо развитым или неразвитым знаково-логическим восприятием осваивать его легко и успешно, параллельно развивая своё логическое восприятие. Исходя из этого, необходимо внести изменения в методику обучения студентов-педагогов, чтобы каждый молодой учитель уже владел данным методом, приходя в школу;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eastAsia="MS Gothic" w:hAnsi="MS Gothic" w:cs="Times New Roman"/>
          <w:sz w:val="24"/>
          <w:szCs w:val="24"/>
        </w:rPr>
        <w:t>✔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В-четвёртых, перейти при обучении таких детей от оценивания за количество сделанных ошибок, к оцениванию через фиксацию затраченных учебных усилий и освоенных целостных навыков (умений) или их элементов. Дело в том, что у детей «художников» гораздо медленнее на первых порах формируются навыки, им приходится совершать гораздо больше усилий, чтобы сформировался навык, поэтому именно за правильно совершённые усилия, ведущие ребёнка к успеху, а не за количество ошибок надо его поощрять. НЕЛЬЗЯ этих детей перегружать и ставить им двойки лишь за то, что им не повезло с ведущим восприятием;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eastAsia="MS Gothic" w:hAnsi="MS Gothic" w:cs="Times New Roman"/>
          <w:sz w:val="24"/>
          <w:szCs w:val="24"/>
        </w:rPr>
        <w:t>✔</w:t>
      </w:r>
      <w:r w:rsidRPr="00AA5DDD">
        <w:rPr>
          <w:rFonts w:ascii="Times New Roman" w:hAnsi="Times New Roman" w:cs="Times New Roman"/>
          <w:sz w:val="24"/>
          <w:szCs w:val="24"/>
        </w:rPr>
        <w:t xml:space="preserve"> В-пятых, ввести в ДОУ раннюю педагогическую диагностику ведущего восприятия с целью прицельного развития у детей «художников» логического восприятия и оказания им своевременной методической и иной помощи при переходе в НОО. Зафиксировать эти изменения во ФГОС.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 ПРЕПЯТСТВИЯ ДЛЯ РЕШЕНИЯ ЭТОЙ ПРОБЛЕМЫ: </w:t>
      </w:r>
    </w:p>
    <w:p w:rsid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Увы, с данными предложениями невозможно достучаться до чиновников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которые как раз и принимают решение о внесении изменений во ФГОС. Мне не удалось понять причины нежелания чиновников вникнуть в реальные проблемы реальных детей, а уважительный ответ на мои предложения по решению данной проблемы звучал так: «Вы не член экспертной комиссии!». Пока ФГОС разрабатывают только чиновники, академики и финансисты, страдать будем мы все: учителя, дети и родители.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lastRenderedPageBreak/>
        <w:t xml:space="preserve">P.S.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В России была уникальная возможность решать проблемы данных детей, когда в каждой школе и каждой параллели была возможность открывать классы коррекционно-развивающего обучения, где и проходило коррекционное, развивающее, выравнивающее и опережающее обучение детей с трудностями в обучении и школьной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, в том числе «художников». Сегодня таких классов практически не осталось, а в те классы, где они есть, эти дети попасть не могут чисто по формальным признакам — они не являются детьми с ОВЗ.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А происходило это так: в принятых ФГОС 2004 года (ныне пересматриваемых) данную группу детей под давлением финансистов не отразили — экспертам выкручивали руки почти в прямом смысле слова, чтобы они не упоминали данную категорию детей. Именно финансисты настаивали на том, что и так есть дети с ОВЗ и для них есть специализированные школы 1-8 типов, а выделять деньги на классы КРО в каждой школе в масштабах страны расточительно, а если что, мол, вводите инклюзивное обучение. Цель была одна — провести финансовую «оптимизацию» образования, но для этого подготавливалась законодательная база. Финансистами была проведена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двухходовка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: вначале ввести ФГОС, в которых ластиком стереть проблемных детей, что позволяло закрыть классы КРО, а потом принять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подушевое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 финансирование, в котором не будет спорных вопросов дополнительного финансирования этих классов, так как таковых не будет вообще. Экономия по России была колоссальная, финансисты торжествовали...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И это позорный факт нынешнего нашего образования, когда финансисты (даже не чиновники от образования) определяют содержание образования и его стандарты, экономя на учителях, детях и их родителях. УВЫ, не образование, а финансовый сектор в приоритете у нашей верховной власти. </w:t>
      </w:r>
    </w:p>
    <w:p w:rsidR="005F30FC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 xml:space="preserve">С уважением к читателям и их мнению. Алексей </w:t>
      </w:r>
      <w:proofErr w:type="spellStart"/>
      <w:r w:rsidRPr="00AA5DDD">
        <w:rPr>
          <w:rFonts w:ascii="Times New Roman" w:hAnsi="Times New Roman" w:cs="Times New Roman"/>
          <w:sz w:val="24"/>
          <w:szCs w:val="24"/>
        </w:rPr>
        <w:t>Косенко</w:t>
      </w:r>
      <w:proofErr w:type="spellEnd"/>
      <w:r w:rsidRPr="00AA5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47E" w:rsidRPr="00AA5DDD" w:rsidRDefault="005F30FC" w:rsidP="005F30FC">
      <w:pPr>
        <w:rPr>
          <w:rFonts w:ascii="Times New Roman" w:hAnsi="Times New Roman" w:cs="Times New Roman"/>
          <w:sz w:val="24"/>
          <w:szCs w:val="24"/>
        </w:rPr>
      </w:pPr>
      <w:r w:rsidRPr="00AA5DDD">
        <w:rPr>
          <w:rFonts w:ascii="Times New Roman" w:hAnsi="Times New Roman" w:cs="Times New Roman"/>
          <w:sz w:val="24"/>
          <w:szCs w:val="24"/>
        </w:rPr>
        <w:t>Психолог-педагог-дефектолог коррекционно-развивающего обучения. Методист. Автор книги «Алгоритмы обучения грамотности. Как заниматься с ребёнком, который «не вписывается» в школьную программу».</w:t>
      </w:r>
    </w:p>
    <w:p w:rsidR="00B27C17" w:rsidRDefault="00B27C17" w:rsidP="005F30FC">
      <w:r>
        <w:rPr>
          <w:noProof/>
          <w:lang w:eastAsia="ru-RU"/>
        </w:rPr>
        <w:drawing>
          <wp:inline distT="0" distB="0" distL="0" distR="0">
            <wp:extent cx="4962089" cy="3513199"/>
            <wp:effectExtent l="19050" t="0" r="0" b="0"/>
            <wp:docPr id="1" name="Рисунок 1" descr="C:\Users\Светлячок\Desktop\Н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НС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163" cy="351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D2" w:rsidRPr="001577D2" w:rsidRDefault="001577D2" w:rsidP="001577D2">
      <w:pPr>
        <w:jc w:val="center"/>
        <w:rPr>
          <w:rFonts w:ascii="Times New Roman" w:hAnsi="Times New Roman" w:cs="Times New Roman"/>
          <w:b/>
        </w:rPr>
      </w:pPr>
      <w:r w:rsidRPr="001577D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lastRenderedPageBreak/>
        <w:t xml:space="preserve">Дифференциальная диагностика дизартрии и </w:t>
      </w:r>
      <w:proofErr w:type="spellStart"/>
      <w:r w:rsidRPr="001577D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дислалии</w:t>
      </w:r>
      <w:proofErr w:type="spellEnd"/>
      <w:r w:rsidRPr="001577D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1577D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диспраксии</w:t>
      </w:r>
      <w:proofErr w:type="spellEnd"/>
      <w:r w:rsidRPr="001577D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.</w:t>
      </w:r>
      <w:r w:rsidRPr="001577D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br/>
      </w:r>
      <w:r w:rsidRPr="001577D2">
        <w:rPr>
          <w:rFonts w:ascii="Times New Roman" w:hAnsi="Segoe UI Symbol" w:cs="Times New Roman"/>
          <w:color w:val="262626"/>
          <w:shd w:val="clear" w:color="auto" w:fill="FFFFFF"/>
        </w:rPr>
        <w:t>⠀⠀</w:t>
      </w:r>
      <w:r w:rsidRPr="001577D2">
        <w:rPr>
          <w:rFonts w:ascii="Times New Roman" w:hAnsi="Times New Roman" w:cs="Times New Roman"/>
          <w:color w:val="262626"/>
        </w:rPr>
        <w:br/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Для понимания механизма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дифдиагностики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в данном случае, нам важно понимать следующие основные постулаты: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1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️⃣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 Нервные окончания аксонов оказывают трофические влияния на мышцы. Соответственно, нарушение иннервации мышцы приводит к ее атрофии, усилению распада белков, гибели мышечных волокон. Таким образом, при дизартрии мы должны найти симптомы, проявляющие описанный механизм, в противном случае – это не дизартрия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2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️⃣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Нервная система ребенка развивается и «гибнет» не последовательно, а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гетеросинхронно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, в связи с чем, зачастую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дифдиагностика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данных нарушений затруднена не нашими «убыточными» знаниями, а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коморбидностью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состояний. Иначе говоря, в клинической практике у ребенка чаще всего имеется сочетание дизартрии и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диспраксии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(функциональной моторной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дислалии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по более устаревшим классификациям)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3</w:t>
      </w:r>
      <w:proofErr w:type="gramStart"/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️⃣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Т</w:t>
      </w:r>
      <w:proofErr w:type="gram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акая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коморбидность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не исключает необходимость дифференциации признаков этих нарушений, так как система коррекции будет отличаться; отсутствие дифференциации системы коррекции снижает эффективность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логоработы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, приводя к повышению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энергозатрат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и ресурсов заказчика (родителя).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Облигатные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симптомамы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дизартрии: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 Нарушения тонуса. При этом они могут быть истинно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дизартрическими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и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псевдодизартрическими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Ассиметрия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мышцы в статичной позе.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Гиперсаливация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при артикуляционной нагрузке. Наличие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гиперсаливации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в спокойном режиме говорит о более сложном нарушении, чем просто – дизартрия. Также может быть, например, реакцией в виду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нейролепсии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Большее время на автоматизацию звука, а не на его постановку, как в случае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дислалии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и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диспраксии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Расторможенные рефлексы орального автоматизма. Необходимо дифференцировать с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психотичной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этиологией.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hAnsi="Segoe UI Symbol" w:cs="Times New Roman"/>
          <w:b/>
          <w:color w:val="262626"/>
          <w:shd w:val="clear" w:color="auto" w:fill="FFFFFF"/>
        </w:rPr>
        <w:t>⠀</w:t>
      </w:r>
      <w:r w:rsidRPr="001577D2">
        <w:rPr>
          <w:rFonts w:ascii="Times New Roman" w:hAnsi="Times New Roman" w:cs="Times New Roman"/>
          <w:b/>
          <w:color w:val="262626"/>
        </w:rPr>
        <w:br/>
      </w:r>
      <w:r w:rsidRPr="001577D2">
        <w:rPr>
          <w:rFonts w:ascii="Times New Roman" w:eastAsia="MS Gothic" w:hAnsi="MS Gothic" w:cs="Times New Roman"/>
          <w:b/>
          <w:color w:val="262626"/>
          <w:shd w:val="clear" w:color="auto" w:fill="FFFFFF"/>
        </w:rPr>
        <w:t>✔</w:t>
      </w:r>
      <w:r w:rsidRPr="001577D2">
        <w:rPr>
          <w:rFonts w:ascii="Times New Roman" w:hAnsi="Segoe UI" w:cs="Times New Roman"/>
          <w:b/>
          <w:color w:val="262626"/>
          <w:shd w:val="clear" w:color="auto" w:fill="FFFFFF"/>
        </w:rPr>
        <w:t>️</w:t>
      </w:r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Явления </w:t>
      </w:r>
      <w:proofErr w:type="spell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гипер</w:t>
      </w:r>
      <w:proofErr w:type="spell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или гипотрофии: излишне массивный, красный вплоть </w:t>
      </w:r>
      <w:proofErr w:type="gramStart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>до</w:t>
      </w:r>
      <w:proofErr w:type="gramEnd"/>
      <w:r w:rsidRPr="001577D2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 фиолетового язык, фиолетовые сосуды под языком. Или, наоборот, чересчур бледный язык, крайне слабый венозный рисунок.</w:t>
      </w:r>
    </w:p>
    <w:sectPr w:rsidR="001577D2" w:rsidRPr="001577D2" w:rsidSect="00AA5DD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FC"/>
    <w:rsid w:val="0008699E"/>
    <w:rsid w:val="001577D2"/>
    <w:rsid w:val="002F700A"/>
    <w:rsid w:val="005653E9"/>
    <w:rsid w:val="005F30FC"/>
    <w:rsid w:val="006F2E9E"/>
    <w:rsid w:val="00752769"/>
    <w:rsid w:val="0098675A"/>
    <w:rsid w:val="00A45B90"/>
    <w:rsid w:val="00AA5DDD"/>
    <w:rsid w:val="00B27C17"/>
    <w:rsid w:val="00D8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1882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2021-02-10T05:03:00Z</dcterms:created>
  <dcterms:modified xsi:type="dcterms:W3CDTF">2021-02-26T09:01:00Z</dcterms:modified>
</cp:coreProperties>
</file>